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Interação Humano Computador</w:t>
      </w:r>
    </w:p>
    <w:p w:rsidR="00000000" w:rsidDel="00000000" w:rsidP="00000000" w:rsidRDefault="00000000" w:rsidRPr="00000000" w14:paraId="0000000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Pesquisa de Concorrência - Equipe 8</w:t>
      </w:r>
    </w:p>
    <w:p w:rsidR="00000000" w:rsidDel="00000000" w:rsidP="00000000" w:rsidRDefault="00000000" w:rsidRPr="00000000" w14:paraId="00000003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A empresa norueguesa DIGITAL AV , responsável por fornecer serviços, como projetores DLP, com visualização panorâmica e imersa, com tela curva de 180 graus.</w:t>
      </w:r>
    </w:p>
    <w:p w:rsidR="00000000" w:rsidDel="00000000" w:rsidP="00000000" w:rsidRDefault="00000000" w:rsidRPr="00000000" w14:paraId="00000005">
      <w:pPr>
        <w:jc w:val="both"/>
        <w:rPr>
          <w:color w:val="0b5394"/>
        </w:rPr>
      </w:pPr>
      <w:r w:rsidDel="00000000" w:rsidR="00000000" w:rsidRPr="00000000">
        <w:rPr>
          <w:b w:val="1"/>
          <w:rtl w:val="0"/>
        </w:rPr>
        <w:t xml:space="preserve">link: </w:t>
      </w:r>
      <w:hyperlink r:id="rId6">
        <w:r w:rsidDel="00000000" w:rsidR="00000000" w:rsidRPr="00000000">
          <w:rPr>
            <w:color w:val="0b5394"/>
            <w:u w:val="single"/>
            <w:rtl w:val="0"/>
          </w:rPr>
          <w:t xml:space="preserve">http://twixar.me/Nr0K</w:t>
        </w:r>
      </w:hyperlink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1038225</wp:posOffset>
            </wp:positionH>
            <wp:positionV relativeFrom="paragraph">
              <wp:posOffset>295275</wp:posOffset>
            </wp:positionV>
            <wp:extent cx="3186113" cy="1795489"/>
            <wp:effectExtent b="0" l="0" r="0" t="0"/>
            <wp:wrapSquare wrapText="bothSides" distB="114300" distT="11430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7954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color w:val="1155cc"/>
          <w:rtl w:val="0"/>
        </w:rPr>
        <w:tab/>
      </w:r>
      <w:r w:rsidDel="00000000" w:rsidR="00000000" w:rsidRPr="00000000">
        <w:rPr>
          <w:rtl w:val="0"/>
        </w:rPr>
        <w:t xml:space="preserve">A empresa Omnis Lux, trabalham com implementações de </w:t>
      </w:r>
      <w:r w:rsidDel="00000000" w:rsidR="00000000" w:rsidRPr="00000000">
        <w:rPr>
          <w:b w:val="1"/>
          <w:rtl w:val="0"/>
        </w:rPr>
        <w:t xml:space="preserve">planetários &amp; teatros digitais </w:t>
      </w:r>
      <w:r w:rsidDel="00000000" w:rsidR="00000000" w:rsidRPr="00000000">
        <w:rPr>
          <w:rtl w:val="0"/>
        </w:rPr>
        <w:t xml:space="preserve">espaços imersivos multidisciplinares de projeções </w:t>
      </w:r>
      <w:r w:rsidDel="00000000" w:rsidR="00000000" w:rsidRPr="00000000">
        <w:rPr>
          <w:i w:val="1"/>
          <w:rtl w:val="0"/>
        </w:rPr>
        <w:t xml:space="preserve">fulldome</w:t>
      </w:r>
      <w:r w:rsidDel="00000000" w:rsidR="00000000" w:rsidRPr="00000000">
        <w:rPr>
          <w:rtl w:val="0"/>
        </w:rPr>
        <w:t xml:space="preserve"> digitais* e óticas.</w:t>
      </w:r>
    </w:p>
    <w:p w:rsidR="00000000" w:rsidDel="00000000" w:rsidP="00000000" w:rsidRDefault="00000000" w:rsidRPr="00000000" w14:paraId="00000012">
      <w:pPr>
        <w:jc w:val="both"/>
        <w:rPr>
          <w:color w:val="0b5394"/>
        </w:rPr>
      </w:pPr>
      <w:r w:rsidDel="00000000" w:rsidR="00000000" w:rsidRPr="00000000">
        <w:rPr>
          <w:b w:val="1"/>
          <w:rtl w:val="0"/>
        </w:rPr>
        <w:t xml:space="preserve">link:</w:t>
      </w:r>
      <w:r w:rsidDel="00000000" w:rsidR="00000000" w:rsidRPr="00000000">
        <w:rPr>
          <w:b w:val="1"/>
          <w:color w:val="0b5394"/>
          <w:rtl w:val="0"/>
        </w:rPr>
        <w:t xml:space="preserve">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http://www.omnislux.com.br/empresa/index.html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72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1038225</wp:posOffset>
            </wp:positionH>
            <wp:positionV relativeFrom="paragraph">
              <wp:posOffset>209550</wp:posOffset>
            </wp:positionV>
            <wp:extent cx="3190875" cy="1844267"/>
            <wp:effectExtent b="0" l="0" r="0" t="0"/>
            <wp:wrapSquare wrapText="bothSides" distB="114300" distT="11430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8442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nterfaces que fazem projeções tridimensionais e que permite interação com essas projeções, conhecido como o smartphone holográfico, um aparelho com sensores de movimentos, que podem ser utilizados sem tocar no aparelho.</w:t>
      </w:r>
    </w:p>
    <w:p w:rsidR="00000000" w:rsidDel="00000000" w:rsidP="00000000" w:rsidRDefault="00000000" w:rsidRPr="00000000" w14:paraId="00000020">
      <w:pPr>
        <w:jc w:val="both"/>
        <w:rPr>
          <w:color w:val="0b5394"/>
        </w:rPr>
      </w:pPr>
      <w:r w:rsidDel="00000000" w:rsidR="00000000" w:rsidRPr="00000000">
        <w:rPr>
          <w:b w:val="1"/>
          <w:rtl w:val="0"/>
        </w:rPr>
        <w:t xml:space="preserve">link: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http://twixar.me/jfDK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1038225</wp:posOffset>
            </wp:positionH>
            <wp:positionV relativeFrom="paragraph">
              <wp:posOffset>447675</wp:posOffset>
            </wp:positionV>
            <wp:extent cx="3275051" cy="1847850"/>
            <wp:effectExtent b="0" l="0" r="0" t="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5051" cy="1847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720"/>
        <w:jc w:val="both"/>
        <w:rPr>
          <w:color w:val="333333"/>
        </w:rPr>
      </w:pPr>
      <w:r w:rsidDel="00000000" w:rsidR="00000000" w:rsidRPr="00000000">
        <w:rPr>
          <w:b w:val="1"/>
          <w:color w:val="333333"/>
          <w:rtl w:val="0"/>
        </w:rPr>
        <w:t xml:space="preserve">3D Mapping, ou Projeção Mapeada - </w:t>
      </w:r>
      <w:r w:rsidDel="00000000" w:rsidR="00000000" w:rsidRPr="00000000">
        <w:rPr>
          <w:color w:val="333333"/>
          <w:rtl w:val="0"/>
        </w:rPr>
        <w:t xml:space="preserve">Projeção de vídeo em objetos ou superfícies, tais como estruturas de grandes dimensões, fachadas de edifícios e estátuas. Utilizando um software especializado, os objetos de duas ou três dimensões são formados virtualmente se enquadrando na superfície necessária, seja ela lisa ou irregular, criando ilusões óticas.</w:t>
      </w:r>
    </w:p>
    <w:p w:rsidR="00000000" w:rsidDel="00000000" w:rsidP="00000000" w:rsidRDefault="00000000" w:rsidRPr="00000000" w14:paraId="0000002B">
      <w:pPr>
        <w:ind w:left="0" w:firstLine="0"/>
        <w:jc w:val="both"/>
        <w:rPr>
          <w:color w:val="333333"/>
        </w:rPr>
      </w:pPr>
      <w:r w:rsidDel="00000000" w:rsidR="00000000" w:rsidRPr="00000000">
        <w:rPr>
          <w:b w:val="1"/>
          <w:color w:val="333333"/>
          <w:rtl w:val="0"/>
        </w:rPr>
        <w:t xml:space="preserve">link: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http://twixar.me/F3DK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1028700</wp:posOffset>
            </wp:positionH>
            <wp:positionV relativeFrom="paragraph">
              <wp:posOffset>228600</wp:posOffset>
            </wp:positionV>
            <wp:extent cx="3276600" cy="2157413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57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both"/>
        <w:rPr>
          <w:color w:val="333333"/>
        </w:rPr>
      </w:pPr>
      <w:r w:rsidDel="00000000" w:rsidR="00000000" w:rsidRPr="00000000">
        <w:rPr>
          <w:color w:val="333333"/>
          <w:rtl w:val="0"/>
        </w:rPr>
        <w:tab/>
      </w:r>
      <w:r w:rsidDel="00000000" w:rsidR="00000000" w:rsidRPr="00000000">
        <w:rPr>
          <w:b w:val="1"/>
          <w:color w:val="333333"/>
          <w:rtl w:val="0"/>
        </w:rPr>
        <w:t xml:space="preserve">Atelier des lumières - </w:t>
      </w:r>
      <w:r w:rsidDel="00000000" w:rsidR="00000000" w:rsidRPr="00000000">
        <w:rPr>
          <w:color w:val="333333"/>
          <w:rtl w:val="0"/>
        </w:rPr>
        <w:t xml:space="preserve">espaço de exposição de 3300 metros quadrados era formalmente uma fábrica de ferro recentemente renovada. As instalações imersivas incluem obras dos artistas austríacos Gustav Klimt e Hundertwasser, bem como a instalação de arte digital AI pelo estúdio de criação </w:t>
      </w:r>
      <w:r w:rsidDel="00000000" w:rsidR="00000000" w:rsidRPr="00000000">
        <w:rPr>
          <w:color w:val="333333"/>
          <w:rtl w:val="0"/>
        </w:rPr>
        <w:t xml:space="preserve">OUCHHH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3B">
      <w:pPr>
        <w:ind w:left="0" w:firstLine="0"/>
        <w:jc w:val="both"/>
        <w:rPr>
          <w:color w:val="333333"/>
        </w:rPr>
      </w:pPr>
      <w:r w:rsidDel="00000000" w:rsidR="00000000" w:rsidRPr="00000000">
        <w:rPr>
          <w:b w:val="1"/>
          <w:color w:val="333333"/>
          <w:rtl w:val="0"/>
        </w:rPr>
        <w:t xml:space="preserve">link: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https://www.obonparis.com/pt/magazine/atelier-des-lumires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1028700</wp:posOffset>
            </wp:positionH>
            <wp:positionV relativeFrom="paragraph">
              <wp:posOffset>247650</wp:posOffset>
            </wp:positionV>
            <wp:extent cx="3276600" cy="2228850"/>
            <wp:effectExtent b="0" l="0" r="0" t="0"/>
            <wp:wrapSquare wrapText="bothSides" distB="114300" distT="114300" distL="114300" distR="11430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28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ind w:left="0" w:firstLine="0"/>
        <w:jc w:val="both"/>
        <w:rPr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both"/>
        <w:rPr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72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both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Obs: Todas essas empresas/produtos fazem ou tem coisas que nós queremos que o nosso projeto faça ou tenha, pois essas citadas acima possuem ou trabalham prestando serviços tecnológicos que pretendemos utilizar como recurso de execução do nosso produto.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hyperlink" Target="http://twixar.me/jfDK" TargetMode="External"/><Relationship Id="rId13" Type="http://schemas.openxmlformats.org/officeDocument/2006/relationships/image" Target="media/image1.png"/><Relationship Id="rId12" Type="http://schemas.openxmlformats.org/officeDocument/2006/relationships/hyperlink" Target="http://twixar.me/F3DK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5.jpg"/><Relationship Id="rId14" Type="http://schemas.openxmlformats.org/officeDocument/2006/relationships/hyperlink" Target="https://www.obonparis.com/pt/magazine/atelier-des-lumires" TargetMode="External"/><Relationship Id="rId5" Type="http://schemas.openxmlformats.org/officeDocument/2006/relationships/styles" Target="styles.xml"/><Relationship Id="rId6" Type="http://schemas.openxmlformats.org/officeDocument/2006/relationships/hyperlink" Target="http://twixar.me/Nr0K" TargetMode="External"/><Relationship Id="rId7" Type="http://schemas.openxmlformats.org/officeDocument/2006/relationships/image" Target="media/image4.png"/><Relationship Id="rId8" Type="http://schemas.openxmlformats.org/officeDocument/2006/relationships/hyperlink" Target="http://www.omnislux.com.br/empresa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